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課程名稱：一般業安全衛生業務主管(回訓)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訓練日期：2026/05/15~2026/05/15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課程名稱：一般業安全衛生業務主管(回訓)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訓練日期：2026/05/15~2026/05/15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2026/05/15~2026/05/15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1.具有管理師、管理員資格者或管理員、管理師、甲種業務主管、乙種業務主管、丙種業務主管等任一訓練之結業證書正本及影本1份、身分證正、反影本1份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