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課程名稱：職業安全衛生管理人員(回訓)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訓練日期：2026/07/24~2026/07/31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課程名稱：職業安全衛生管理人員(回訓)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訓練日期：2026/07/24~2026/07/31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2026/07/24~2026/07/31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2.危險性設備安全操作要領與異常處理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1.具有管理師、管理員之技術士證或結業證書影本、身分證正、反面影本1份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2,000元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