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課程名稱：職業安全衛生管理人員(回訓)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訓練日期：2026/09/18~2026/09/24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課程名稱：職業安全衛生管理人員(回訓)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訓練日期：2026/09/18~2026/09/24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2026/09/18~2026/09/24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2.危險性設備安全操作要領與異常處理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1.具有管理師、管理員之技術士證或結業證書影本、身分證正、反面影本1份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2,000元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